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附件八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告  知  函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市质监站：</w:t>
      </w: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>工程建设单位已按规定组织参建单位对工程进行了竣工验收，经验收监督组现场监督抽查，竣工验收符合相关要求。根据《南昌市建设工程竣工验收监督管理实施细则》要求，请你站在规定时间内提供《工程质量监督巡查报告》。</w:t>
      </w:r>
    </w:p>
    <w:p>
      <w:pPr>
        <w:ind w:firstLine="640"/>
        <w:jc w:val="left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南昌市城乡建设局质安科</w:t>
      </w:r>
    </w:p>
    <w:p>
      <w:pPr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年    月 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A11F3"/>
    <w:rsid w:val="245F5AC2"/>
    <w:rsid w:val="24F73D41"/>
    <w:rsid w:val="52360FCD"/>
    <w:rsid w:val="65BB00E4"/>
    <w:rsid w:val="6BA569D4"/>
    <w:rsid w:val="792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2021-03-10T11:38:00Z</dcterms:created>
  <dc:creator>质监站</dc:creator>
  <cp:lastModifiedBy>xhcxxhc</cp:lastModifiedBy>
  <cp:lastPrinted>2021-06-07T01:50:48Z</cp:lastPrinted>
  <dcterms:modified xsi:type="dcterms:W3CDTF">2021-06-07T02:42:32Z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